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Дело № 2-933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86MS0057-</w:t>
      </w:r>
      <w:r>
        <w:rPr>
          <w:rStyle w:val="cat-PhoneNumbergrp-15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16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-88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08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«Управляющая компания Северный дом»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Полянских Олесе Викторовне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понесенных затрат, связанных с содержанием мест общего пользования собственников помещений,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194-199, 233, 235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«Управляющая компания Северный дом»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Полянских Олесе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понесенных затрат, связанных с содержанием мест общего пользования собственников помещений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Полянских Олеси Викторовны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«Управляющая компания Северный дом»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7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собственника жилого помещения №31 дома 6/2, </w:t>
      </w:r>
      <w:r>
        <w:rPr>
          <w:rFonts w:ascii="Times New Roman" w:eastAsia="Times New Roman" w:hAnsi="Times New Roman" w:cs="Times New Roman"/>
          <w:sz w:val="26"/>
          <w:szCs w:val="26"/>
        </w:rPr>
        <w:t>мкр.Дружба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г.Новый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Уренгой, ЯНАО, стоимость восстановительных работ в сумме 8 301 рубль 45 копеек</w:t>
      </w:r>
      <w:r>
        <w:rPr>
          <w:rFonts w:ascii="Times New Roman" w:eastAsia="Times New Roman" w:hAnsi="Times New Roman" w:cs="Times New Roman"/>
          <w:sz w:val="26"/>
          <w:szCs w:val="26"/>
        </w:rPr>
        <w:t>;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почтовых расходов в сумме 356 рублей 44 копейки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2-933</w:t>
      </w:r>
      <w:r>
        <w:rPr>
          <w:rFonts w:ascii="Times New Roman" w:eastAsia="Times New Roman" w:hAnsi="Times New Roman" w:cs="Times New Roman"/>
          <w:sz w:val="16"/>
          <w:szCs w:val="16"/>
        </w:rPr>
        <w:t>-2602/2026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1">
    <w:name w:val="cat-PassportData grp-13 rplc-11"/>
    <w:basedOn w:val="DefaultParagraphFont"/>
  </w:style>
  <w:style w:type="character" w:customStyle="1" w:styleId="cat-PhoneNumbergrp-17rplc-13">
    <w:name w:val="cat-PhoneNumber grp-17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